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976" w:rsidRPr="00221588" w:rsidRDefault="007F1976" w:rsidP="004516E1">
      <w:pPr>
        <w:rPr>
          <w:rFonts w:ascii="Helvetica" w:hAnsi="Helvetica" w:cs="Helvetica"/>
          <w:b/>
          <w:bCs/>
          <w:sz w:val="22"/>
          <w:szCs w:val="22"/>
        </w:rPr>
      </w:pPr>
      <w:proofErr w:type="spellStart"/>
      <w:r w:rsidRPr="00221588">
        <w:rPr>
          <w:rFonts w:ascii="Helvetica" w:hAnsi="Helvetica" w:cs="Helvetica"/>
          <w:b/>
          <w:bCs/>
          <w:sz w:val="22"/>
          <w:szCs w:val="22"/>
        </w:rPr>
        <w:t>Technická</w:t>
      </w:r>
      <w:proofErr w:type="spellEnd"/>
      <w:r w:rsidRPr="00221588">
        <w:rPr>
          <w:rFonts w:ascii="Helvetica" w:hAnsi="Helvetica" w:cs="Helvetica"/>
          <w:b/>
          <w:bCs/>
          <w:sz w:val="22"/>
          <w:szCs w:val="22"/>
        </w:rPr>
        <w:t xml:space="preserve"> </w:t>
      </w:r>
      <w:proofErr w:type="spellStart"/>
      <w:r w:rsidRPr="00221588">
        <w:rPr>
          <w:rFonts w:ascii="Helvetica" w:hAnsi="Helvetica" w:cs="Helvetica"/>
          <w:b/>
          <w:bCs/>
          <w:sz w:val="22"/>
          <w:szCs w:val="22"/>
        </w:rPr>
        <w:t>specifikace</w:t>
      </w:r>
      <w:proofErr w:type="spellEnd"/>
      <w:r w:rsidRPr="00221588">
        <w:rPr>
          <w:rFonts w:ascii="Helvetica" w:hAnsi="Helvetica" w:cs="Helvetica"/>
          <w:b/>
          <w:bCs/>
          <w:sz w:val="22"/>
          <w:szCs w:val="22"/>
        </w:rPr>
        <w:t xml:space="preserve"> pro </w:t>
      </w:r>
      <w:proofErr w:type="spellStart"/>
      <w:r w:rsidRPr="00221588">
        <w:rPr>
          <w:rFonts w:ascii="Helvetica" w:hAnsi="Helvetica" w:cs="Helvetica"/>
          <w:b/>
          <w:bCs/>
          <w:sz w:val="22"/>
          <w:szCs w:val="22"/>
        </w:rPr>
        <w:t>část</w:t>
      </w:r>
      <w:proofErr w:type="spellEnd"/>
      <w:r w:rsidR="00E3231D" w:rsidRPr="00221588">
        <w:rPr>
          <w:rFonts w:ascii="Helvetica" w:hAnsi="Helvetica" w:cs="Helvetica"/>
          <w:b/>
          <w:bCs/>
          <w:sz w:val="22"/>
          <w:szCs w:val="22"/>
        </w:rPr>
        <w:t xml:space="preserve"> 3</w:t>
      </w:r>
      <w:r w:rsidR="00221588" w:rsidRPr="00221588">
        <w:rPr>
          <w:rFonts w:ascii="Helvetica" w:hAnsi="Helvetica" w:cs="Helvetica"/>
          <w:b/>
          <w:bCs/>
          <w:sz w:val="22"/>
          <w:szCs w:val="22"/>
        </w:rPr>
        <w:t xml:space="preserve"> - </w:t>
      </w:r>
      <w:proofErr w:type="spellStart"/>
      <w:r w:rsidR="00221588" w:rsidRPr="00221588">
        <w:rPr>
          <w:rFonts w:ascii="Helvetica" w:hAnsi="Helvetica"/>
          <w:b/>
          <w:sz w:val="22"/>
          <w:szCs w:val="22"/>
        </w:rPr>
        <w:t>Řešení</w:t>
      </w:r>
      <w:proofErr w:type="spellEnd"/>
      <w:r w:rsidR="00221588" w:rsidRPr="00221588">
        <w:rPr>
          <w:rFonts w:ascii="Helvetica" w:hAnsi="Helvetica"/>
          <w:b/>
          <w:sz w:val="22"/>
          <w:szCs w:val="22"/>
        </w:rPr>
        <w:t xml:space="preserve"> NAC - </w:t>
      </w:r>
      <w:proofErr w:type="spellStart"/>
      <w:r w:rsidR="00221588" w:rsidRPr="00221588">
        <w:rPr>
          <w:rFonts w:ascii="Helvetica" w:hAnsi="Helvetica" w:cs="Helvetica"/>
          <w:b/>
          <w:bCs/>
          <w:sz w:val="22"/>
          <w:szCs w:val="22"/>
        </w:rPr>
        <w:t>řízení</w:t>
      </w:r>
      <w:proofErr w:type="spellEnd"/>
      <w:r w:rsidR="00221588" w:rsidRPr="00221588">
        <w:rPr>
          <w:rFonts w:ascii="Helvetica" w:hAnsi="Helvetica" w:cs="Helvetica"/>
          <w:b/>
          <w:bCs/>
          <w:sz w:val="22"/>
          <w:szCs w:val="22"/>
        </w:rPr>
        <w:t xml:space="preserve"> </w:t>
      </w:r>
      <w:proofErr w:type="spellStart"/>
      <w:r w:rsidR="00221588" w:rsidRPr="00221588">
        <w:rPr>
          <w:rFonts w:ascii="Helvetica" w:hAnsi="Helvetica" w:cs="Helvetica"/>
          <w:b/>
          <w:bCs/>
          <w:sz w:val="22"/>
          <w:szCs w:val="22"/>
        </w:rPr>
        <w:t>přístupu</w:t>
      </w:r>
      <w:proofErr w:type="spellEnd"/>
      <w:r w:rsidR="00221588" w:rsidRPr="00221588">
        <w:rPr>
          <w:rFonts w:ascii="Helvetica" w:hAnsi="Helvetica" w:cs="Helvetica"/>
          <w:b/>
          <w:bCs/>
          <w:sz w:val="22"/>
          <w:szCs w:val="22"/>
        </w:rPr>
        <w:t xml:space="preserve"> k </w:t>
      </w:r>
      <w:proofErr w:type="spellStart"/>
      <w:r w:rsidR="00221588" w:rsidRPr="00221588">
        <w:rPr>
          <w:rFonts w:ascii="Helvetica" w:hAnsi="Helvetica" w:cs="Helvetica"/>
          <w:b/>
          <w:bCs/>
          <w:sz w:val="22"/>
          <w:szCs w:val="22"/>
        </w:rPr>
        <w:t>síti</w:t>
      </w:r>
      <w:proofErr w:type="spellEnd"/>
      <w:r w:rsidR="00221588" w:rsidRPr="00221588">
        <w:rPr>
          <w:rFonts w:ascii="Helvetica" w:hAnsi="Helvetica" w:cs="Helvetica"/>
          <w:b/>
          <w:bCs/>
          <w:sz w:val="22"/>
          <w:szCs w:val="22"/>
        </w:rPr>
        <w:t xml:space="preserve"> OU</w:t>
      </w:r>
    </w:p>
    <w:p w:rsidR="00E3231D" w:rsidRPr="00E3231D" w:rsidRDefault="00E3231D">
      <w:pPr>
        <w:rPr>
          <w:rFonts w:ascii="Helvetica" w:hAnsi="Helvetica" w:cs="Helvetica"/>
          <w:b/>
          <w:bCs/>
          <w:sz w:val="20"/>
          <w:szCs w:val="20"/>
        </w:rPr>
      </w:pPr>
    </w:p>
    <w:p w:rsidR="004B671E" w:rsidRPr="00E3231D" w:rsidRDefault="004B671E">
      <w:pPr>
        <w:rPr>
          <w:rFonts w:ascii="Helvetica" w:hAnsi="Helvetica" w:cs="Helvetica"/>
          <w:sz w:val="20"/>
          <w:szCs w:val="20"/>
        </w:rPr>
      </w:pPr>
    </w:p>
    <w:p w:rsidR="004B671E" w:rsidRPr="00E3231D" w:rsidRDefault="00E3231D">
      <w:pPr>
        <w:rPr>
          <w:rFonts w:ascii="Helvetica" w:hAnsi="Helvetica" w:cs="Helvetica"/>
          <w:sz w:val="20"/>
          <w:szCs w:val="20"/>
        </w:rPr>
      </w:pPr>
      <w:proofErr w:type="spellStart"/>
      <w:r w:rsidRPr="00E3231D">
        <w:rPr>
          <w:rFonts w:ascii="Helvetica" w:hAnsi="Helvetica" w:cs="Helvetica"/>
          <w:sz w:val="20"/>
          <w:szCs w:val="20"/>
        </w:rPr>
        <w:t>Řešení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r w:rsidRPr="004E4753">
        <w:rPr>
          <w:rFonts w:ascii="Helvetica" w:hAnsi="Helvetica" w:cs="Helvetica"/>
          <w:sz w:val="20"/>
          <w:szCs w:val="20"/>
        </w:rPr>
        <w:t xml:space="preserve">NAC </w:t>
      </w:r>
      <w:r w:rsidR="00221588" w:rsidRPr="004E4753">
        <w:rPr>
          <w:rFonts w:ascii="Helvetica" w:hAnsi="Helvetica" w:cs="Helvetica"/>
          <w:sz w:val="20"/>
          <w:szCs w:val="20"/>
        </w:rPr>
        <w:t>(</w:t>
      </w:r>
      <w:r w:rsidR="00221588" w:rsidRPr="004E4753">
        <w:rPr>
          <w:rFonts w:ascii="Helvetica" w:hAnsi="Helvetica" w:cs="Helvetica"/>
          <w:bCs/>
          <w:sz w:val="20"/>
          <w:szCs w:val="20"/>
        </w:rPr>
        <w:t xml:space="preserve">Network Access </w:t>
      </w:r>
      <w:proofErr w:type="gramStart"/>
      <w:r w:rsidR="00221588" w:rsidRPr="004E4753">
        <w:rPr>
          <w:rFonts w:ascii="Helvetica" w:hAnsi="Helvetica" w:cs="Helvetica"/>
          <w:bCs/>
          <w:sz w:val="20"/>
          <w:szCs w:val="20"/>
        </w:rPr>
        <w:t>Control</w:t>
      </w:r>
      <w:r w:rsidR="00221588" w:rsidRPr="00221588">
        <w:rPr>
          <w:rFonts w:ascii="Helvetica" w:hAnsi="Helvetica" w:cs="Helvetica"/>
          <w:b/>
          <w:bCs/>
          <w:sz w:val="20"/>
          <w:szCs w:val="20"/>
        </w:rPr>
        <w:t xml:space="preserve"> )</w:t>
      </w:r>
      <w:proofErr w:type="gramEnd"/>
      <w:r w:rsidR="00221588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bude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zajišťovat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autentizaci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přístupů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do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sítě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OSU, </w:t>
      </w:r>
      <w:proofErr w:type="spellStart"/>
      <w:r w:rsidRPr="00E3231D">
        <w:rPr>
          <w:rFonts w:ascii="Helvetica" w:hAnsi="Helvetica" w:cs="Helvetica"/>
          <w:sz w:val="20"/>
          <w:szCs w:val="20"/>
        </w:rPr>
        <w:t>dle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standar</w:t>
      </w:r>
      <w:r w:rsidR="008F7516">
        <w:rPr>
          <w:rFonts w:ascii="Helvetica" w:hAnsi="Helvetica" w:cs="Helvetica"/>
          <w:sz w:val="20"/>
          <w:szCs w:val="20"/>
        </w:rPr>
        <w:t>d</w:t>
      </w:r>
      <w:r w:rsidRPr="00E3231D">
        <w:rPr>
          <w:rFonts w:ascii="Helvetica" w:hAnsi="Helvetica" w:cs="Helvetica"/>
          <w:sz w:val="20"/>
          <w:szCs w:val="20"/>
        </w:rPr>
        <w:t>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802.1x. </w:t>
      </w:r>
      <w:proofErr w:type="spellStart"/>
      <w:r w:rsidRPr="00E3231D">
        <w:rPr>
          <w:rFonts w:ascii="Helvetica" w:hAnsi="Helvetica" w:cs="Helvetica"/>
          <w:sz w:val="20"/>
          <w:szCs w:val="20"/>
        </w:rPr>
        <w:t>Vytvoření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všech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autentizačních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scénářů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bude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součástí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předimplementační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analýzy</w:t>
      </w:r>
      <w:proofErr w:type="spellEnd"/>
      <w:r w:rsidRPr="00E3231D">
        <w:rPr>
          <w:rFonts w:ascii="Helvetica" w:hAnsi="Helvetica" w:cs="Helvetica"/>
          <w:sz w:val="20"/>
          <w:szCs w:val="20"/>
        </w:rPr>
        <w:t>.</w:t>
      </w:r>
    </w:p>
    <w:p w:rsidR="004B671E" w:rsidRPr="00E3231D" w:rsidRDefault="004B671E">
      <w:pPr>
        <w:rPr>
          <w:rFonts w:ascii="Helvetica" w:hAnsi="Helvetica" w:cs="Helvetica"/>
          <w:sz w:val="20"/>
          <w:szCs w:val="20"/>
        </w:rPr>
      </w:pPr>
    </w:p>
    <w:p w:rsidR="004B671E" w:rsidRDefault="00E3231D">
      <w:pPr>
        <w:rPr>
          <w:rFonts w:ascii="Helvetica" w:hAnsi="Helvetica" w:cs="Helvetica"/>
          <w:sz w:val="20"/>
          <w:szCs w:val="20"/>
        </w:rPr>
      </w:pPr>
      <w:proofErr w:type="spellStart"/>
      <w:r w:rsidRPr="00E3231D">
        <w:rPr>
          <w:rFonts w:ascii="Helvetica" w:hAnsi="Helvetica" w:cs="Helvetica"/>
          <w:sz w:val="20"/>
          <w:szCs w:val="20"/>
        </w:rPr>
        <w:t>Síť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OSU </w:t>
      </w:r>
      <w:proofErr w:type="spellStart"/>
      <w:r w:rsidRPr="00E3231D">
        <w:rPr>
          <w:rFonts w:ascii="Helvetica" w:hAnsi="Helvetica" w:cs="Helvetica"/>
          <w:sz w:val="20"/>
          <w:szCs w:val="20"/>
        </w:rPr>
        <w:t>tvoří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cca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300 </w:t>
      </w:r>
      <w:proofErr w:type="spellStart"/>
      <w:proofErr w:type="gramStart"/>
      <w:r w:rsidRPr="00E3231D">
        <w:rPr>
          <w:rFonts w:ascii="Helvetica" w:hAnsi="Helvetica" w:cs="Helvetica"/>
          <w:sz w:val="20"/>
          <w:szCs w:val="20"/>
        </w:rPr>
        <w:t>přepínačů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 </w:t>
      </w:r>
      <w:proofErr w:type="spellStart"/>
      <w:r w:rsidRPr="00E3231D">
        <w:rPr>
          <w:rFonts w:ascii="Helvetica" w:hAnsi="Helvetica" w:cs="Helvetica"/>
          <w:sz w:val="20"/>
          <w:szCs w:val="20"/>
        </w:rPr>
        <w:t>značek</w:t>
      </w:r>
      <w:proofErr w:type="spellEnd"/>
      <w:proofErr w:type="gramEnd"/>
      <w:r w:rsidRPr="00E3231D">
        <w:rPr>
          <w:rFonts w:ascii="Helvetica" w:hAnsi="Helvetica" w:cs="Helvetica"/>
          <w:sz w:val="20"/>
          <w:szCs w:val="20"/>
        </w:rPr>
        <w:t xml:space="preserve"> HPE a Aruba</w:t>
      </w:r>
      <w:r w:rsidRPr="00E3231D">
        <w:rPr>
          <w:rFonts w:ascii="Helvetica" w:hAnsi="Helvetica" w:cs="Helvetica"/>
          <w:sz w:val="20"/>
          <w:szCs w:val="20"/>
          <w:vertAlign w:val="superscript"/>
        </w:rPr>
        <w:t>1</w:t>
      </w:r>
      <w:r w:rsidRPr="00E3231D">
        <w:rPr>
          <w:rFonts w:ascii="Helvetica" w:hAnsi="Helvetica" w:cs="Helvetica"/>
          <w:sz w:val="20"/>
          <w:szCs w:val="20"/>
        </w:rPr>
        <w:t>, Cisco</w:t>
      </w:r>
      <w:r w:rsidRPr="00E3231D">
        <w:rPr>
          <w:rFonts w:ascii="Helvetica" w:hAnsi="Helvetica" w:cs="Helvetica"/>
          <w:sz w:val="20"/>
          <w:szCs w:val="20"/>
          <w:vertAlign w:val="superscript"/>
        </w:rPr>
        <w:t>2</w:t>
      </w:r>
      <w:r w:rsidRPr="00E3231D">
        <w:rPr>
          <w:rFonts w:ascii="Helvetica" w:hAnsi="Helvetica" w:cs="Helvetica"/>
          <w:sz w:val="20"/>
          <w:szCs w:val="20"/>
        </w:rPr>
        <w:t xml:space="preserve"> a </w:t>
      </w:r>
      <w:proofErr w:type="spellStart"/>
      <w:r w:rsidRPr="00E3231D">
        <w:rPr>
          <w:rFonts w:ascii="Helvetica" w:hAnsi="Helvetica" w:cs="Helvetica"/>
          <w:sz w:val="20"/>
          <w:szCs w:val="20"/>
        </w:rPr>
        <w:t>bezdrátové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řešení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o </w:t>
      </w:r>
      <w:proofErr w:type="spellStart"/>
      <w:r w:rsidRPr="00E3231D">
        <w:rPr>
          <w:rFonts w:ascii="Helvetica" w:hAnsi="Helvetica" w:cs="Helvetica"/>
          <w:sz w:val="20"/>
          <w:szCs w:val="20"/>
        </w:rPr>
        <w:t>počtu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cca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600 AP Aruba pod </w:t>
      </w:r>
      <w:proofErr w:type="spellStart"/>
      <w:r w:rsidRPr="00E3231D">
        <w:rPr>
          <w:rFonts w:ascii="Helvetica" w:hAnsi="Helvetica" w:cs="Helvetica"/>
          <w:sz w:val="20"/>
          <w:szCs w:val="20"/>
        </w:rPr>
        <w:t>centrální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správou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2x HA Aruba Mobility controller</w:t>
      </w:r>
      <w:r w:rsidRPr="00E3231D">
        <w:rPr>
          <w:rFonts w:ascii="Helvetica" w:hAnsi="Helvetica" w:cs="Helvetica"/>
          <w:sz w:val="20"/>
          <w:szCs w:val="20"/>
          <w:vertAlign w:val="superscript"/>
        </w:rPr>
        <w:t>3</w:t>
      </w:r>
      <w:r w:rsidRPr="00E3231D">
        <w:rPr>
          <w:rFonts w:ascii="Helvetica" w:hAnsi="Helvetica" w:cs="Helvetica"/>
          <w:sz w:val="20"/>
          <w:szCs w:val="20"/>
        </w:rPr>
        <w:t xml:space="preserve">, </w:t>
      </w:r>
      <w:proofErr w:type="spellStart"/>
      <w:r w:rsidRPr="00E3231D">
        <w:rPr>
          <w:rFonts w:ascii="Helvetica" w:hAnsi="Helvetica" w:cs="Helvetica"/>
          <w:sz w:val="20"/>
          <w:szCs w:val="20"/>
        </w:rPr>
        <w:t>počet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uživatelů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v AD OSU </w:t>
      </w:r>
      <w:proofErr w:type="spellStart"/>
      <w:r w:rsidRPr="00E3231D">
        <w:rPr>
          <w:rFonts w:ascii="Helvetica" w:hAnsi="Helvetica" w:cs="Helvetica"/>
          <w:sz w:val="20"/>
          <w:szCs w:val="20"/>
        </w:rPr>
        <w:t>uživatelé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cca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20000 a </w:t>
      </w:r>
      <w:proofErr w:type="spellStart"/>
      <w:r w:rsidRPr="00E3231D">
        <w:rPr>
          <w:rFonts w:ascii="Helvetica" w:hAnsi="Helvetica" w:cs="Helvetica"/>
          <w:sz w:val="20"/>
          <w:szCs w:val="20"/>
        </w:rPr>
        <w:t>uživatelských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zařízení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cca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20000.</w:t>
      </w:r>
    </w:p>
    <w:p w:rsidR="00011085" w:rsidRDefault="00011085">
      <w:pPr>
        <w:rPr>
          <w:rFonts w:ascii="Helvetica" w:hAnsi="Helvetica" w:cs="Helvetica"/>
          <w:sz w:val="20"/>
          <w:szCs w:val="20"/>
        </w:rPr>
      </w:pPr>
    </w:p>
    <w:p w:rsidR="00011085" w:rsidRPr="00E3231D" w:rsidRDefault="00011085">
      <w:pPr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0"/>
        <w:gridCol w:w="4630"/>
      </w:tblGrid>
      <w:tr w:rsidR="00011085" w:rsidTr="00011085">
        <w:trPr>
          <w:cantSplit/>
          <w:trHeight w:val="20"/>
          <w:jc w:val="center"/>
        </w:trPr>
        <w:tc>
          <w:tcPr>
            <w:tcW w:w="93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70" w:type="dxa"/>
            </w:tcMar>
            <w:vAlign w:val="center"/>
          </w:tcPr>
          <w:p w:rsidR="00011085" w:rsidRPr="00A03B8D" w:rsidRDefault="00011085" w:rsidP="004E6A20">
            <w:pPr>
              <w:rPr>
                <w:rFonts w:ascii="Helvetica" w:hAnsi="Helvetica" w:cs="Helvetica"/>
                <w:sz w:val="22"/>
                <w:szCs w:val="20"/>
              </w:rPr>
            </w:pP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Konkrétní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specifikace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nabízeného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 xml:space="preserve"> 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zboží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*</w:t>
            </w:r>
          </w:p>
        </w:tc>
      </w:tr>
      <w:tr w:rsidR="00011085" w:rsidTr="00011085">
        <w:trPr>
          <w:cantSplit/>
          <w:trHeight w:val="20"/>
          <w:jc w:val="center"/>
        </w:trPr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70" w:type="dxa"/>
            </w:tcMar>
            <w:vAlign w:val="center"/>
          </w:tcPr>
          <w:p w:rsidR="00011085" w:rsidRPr="00A03B8D" w:rsidRDefault="00011085" w:rsidP="00011085">
            <w:pPr>
              <w:pStyle w:val="Odstavecseseznamem"/>
              <w:numPr>
                <w:ilvl w:val="0"/>
                <w:numId w:val="3"/>
              </w:numPr>
              <w:suppressAutoHyphens w:val="0"/>
              <w:spacing w:after="0" w:line="240" w:lineRule="auto"/>
              <w:ind w:left="714" w:hanging="357"/>
              <w:rPr>
                <w:rFonts w:ascii="Helvetica" w:hAnsi="Helvetica" w:cs="Helvetica"/>
                <w:sz w:val="22"/>
                <w:szCs w:val="20"/>
                <w:lang w:eastAsia="en-GB"/>
              </w:rPr>
            </w:pPr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 xml:space="preserve">Model – 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>typové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>/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>výrobní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 xml:space="preserve"> </w:t>
            </w: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>označení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011085" w:rsidRPr="00A03B8D" w:rsidRDefault="00011085" w:rsidP="004E6A20">
            <w:pPr>
              <w:rPr>
                <w:rFonts w:ascii="Helvetica" w:hAnsi="Helvetica" w:cs="Helvetica"/>
                <w:sz w:val="22"/>
                <w:szCs w:val="20"/>
              </w:rPr>
            </w:pPr>
          </w:p>
        </w:tc>
      </w:tr>
      <w:tr w:rsidR="00011085" w:rsidTr="00011085">
        <w:trPr>
          <w:cantSplit/>
          <w:trHeight w:val="20"/>
          <w:jc w:val="center"/>
        </w:trPr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70" w:type="dxa"/>
            </w:tcMar>
            <w:vAlign w:val="center"/>
          </w:tcPr>
          <w:p w:rsidR="00011085" w:rsidRPr="00A03B8D" w:rsidRDefault="00011085" w:rsidP="00011085">
            <w:pPr>
              <w:pStyle w:val="Odstavecseseznamem"/>
              <w:numPr>
                <w:ilvl w:val="0"/>
                <w:numId w:val="3"/>
              </w:numPr>
              <w:suppressAutoHyphens w:val="0"/>
              <w:spacing w:after="0" w:line="240" w:lineRule="auto"/>
              <w:ind w:left="714" w:hanging="357"/>
              <w:rPr>
                <w:rFonts w:ascii="Helvetica" w:hAnsi="Helvetica" w:cs="Helvetica"/>
                <w:sz w:val="22"/>
                <w:szCs w:val="20"/>
                <w:lang w:eastAsia="en-GB"/>
              </w:rPr>
            </w:pPr>
            <w:proofErr w:type="spellStart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Výrobce</w:t>
            </w:r>
            <w:proofErr w:type="spellEnd"/>
            <w:r w:rsidRPr="00A03B8D">
              <w:rPr>
                <w:rFonts w:ascii="Helvetica" w:hAnsi="Helvetica" w:cs="Helvetica"/>
                <w:b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011085" w:rsidRPr="00A03B8D" w:rsidRDefault="00011085" w:rsidP="004E6A20">
            <w:pPr>
              <w:rPr>
                <w:rFonts w:ascii="Helvetica" w:hAnsi="Helvetica" w:cs="Helvetica"/>
                <w:sz w:val="22"/>
                <w:szCs w:val="20"/>
              </w:rPr>
            </w:pPr>
          </w:p>
        </w:tc>
      </w:tr>
    </w:tbl>
    <w:p w:rsidR="00011085" w:rsidRDefault="00011085" w:rsidP="00011085">
      <w:pPr>
        <w:pStyle w:val="Bezmezer2"/>
        <w:spacing w:after="1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Vyplní účastník zadávacího řízení</w:t>
      </w:r>
    </w:p>
    <w:p w:rsidR="00011085" w:rsidRPr="00E3231D" w:rsidRDefault="00011085">
      <w:pPr>
        <w:rPr>
          <w:rFonts w:ascii="Helvetica" w:hAnsi="Helvetica" w:cs="Helvetica"/>
          <w:sz w:val="20"/>
          <w:szCs w:val="20"/>
        </w:rPr>
      </w:pPr>
    </w:p>
    <w:p w:rsidR="004B671E" w:rsidRPr="00E3231D" w:rsidRDefault="00E3231D">
      <w:pPr>
        <w:rPr>
          <w:rFonts w:ascii="Helvetica" w:hAnsi="Helvetica" w:cs="Helvetica"/>
          <w:sz w:val="20"/>
          <w:szCs w:val="20"/>
        </w:rPr>
      </w:pPr>
      <w:proofErr w:type="spellStart"/>
      <w:r w:rsidRPr="00E3231D">
        <w:rPr>
          <w:rFonts w:ascii="Helvetica" w:hAnsi="Helvetica" w:cs="Helvetica"/>
          <w:sz w:val="20"/>
          <w:szCs w:val="20"/>
        </w:rPr>
        <w:t>Předmětem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dodávky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je </w:t>
      </w:r>
      <w:proofErr w:type="spellStart"/>
      <w:r w:rsidRPr="00E3231D">
        <w:rPr>
          <w:rFonts w:ascii="Helvetica" w:hAnsi="Helvetica" w:cs="Helvetica"/>
          <w:sz w:val="20"/>
          <w:szCs w:val="20"/>
        </w:rPr>
        <w:t>komplexní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řešení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autentizačních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serverů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v </w:t>
      </w:r>
      <w:proofErr w:type="spellStart"/>
      <w:r w:rsidRPr="00E3231D">
        <w:rPr>
          <w:rFonts w:ascii="Helvetica" w:hAnsi="Helvetica" w:cs="Helvetica"/>
          <w:sz w:val="20"/>
          <w:szCs w:val="20"/>
        </w:rPr>
        <w:t>režimu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vysoké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dostupnosti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, </w:t>
      </w:r>
      <w:proofErr w:type="spellStart"/>
      <w:r w:rsidRPr="00E3231D">
        <w:rPr>
          <w:rFonts w:ascii="Helvetica" w:hAnsi="Helvetica" w:cs="Helvetica"/>
          <w:sz w:val="20"/>
          <w:szCs w:val="20"/>
        </w:rPr>
        <w:t>splňující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tyto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sz w:val="20"/>
          <w:szCs w:val="20"/>
        </w:rPr>
        <w:t>parametry</w:t>
      </w:r>
      <w:proofErr w:type="spellEnd"/>
      <w:r w:rsidRPr="00E3231D">
        <w:rPr>
          <w:rFonts w:ascii="Helvetica" w:hAnsi="Helvetica" w:cs="Helvetica"/>
          <w:sz w:val="20"/>
          <w:szCs w:val="20"/>
        </w:rPr>
        <w:t>:</w:t>
      </w:r>
    </w:p>
    <w:p w:rsidR="004B671E" w:rsidRPr="00E3231D" w:rsidRDefault="004B671E">
      <w:pPr>
        <w:rPr>
          <w:rFonts w:ascii="Helvetica" w:hAnsi="Helvetica" w:cs="Helvetica"/>
          <w:sz w:val="20"/>
          <w:szCs w:val="20"/>
        </w:rPr>
      </w:pPr>
    </w:p>
    <w:p w:rsidR="004B671E" w:rsidRPr="00E3231D" w:rsidRDefault="004B671E">
      <w:pPr>
        <w:rPr>
          <w:rFonts w:ascii="Helvetica" w:hAnsi="Helvetica" w:cs="Helvetica"/>
          <w:sz w:val="20"/>
          <w:szCs w:val="20"/>
        </w:rPr>
      </w:pPr>
    </w:p>
    <w:tbl>
      <w:tblPr>
        <w:tblW w:w="8604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0" w:type="dxa"/>
          <w:right w:w="70" w:type="dxa"/>
        </w:tblCellMar>
        <w:tblLook w:val="0000" w:firstRow="0" w:lastRow="0" w:firstColumn="0" w:lastColumn="0" w:noHBand="0" w:noVBand="0"/>
      </w:tblPr>
      <w:tblGrid>
        <w:gridCol w:w="4028"/>
        <w:gridCol w:w="2719"/>
        <w:gridCol w:w="1857"/>
      </w:tblGrid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Požadavek</w:t>
            </w:r>
            <w:proofErr w:type="spellEnd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funkcionalitu</w:t>
            </w:r>
            <w:proofErr w:type="spellEnd"/>
          </w:p>
        </w:tc>
        <w:tc>
          <w:tcPr>
            <w:tcW w:w="271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Minimální</w:t>
            </w:r>
            <w:proofErr w:type="spellEnd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požadavky</w:t>
            </w:r>
            <w:proofErr w:type="spellEnd"/>
          </w:p>
        </w:tc>
        <w:tc>
          <w:tcPr>
            <w:tcW w:w="18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C0C0C0"/>
            <w:tcMar>
              <w:left w:w="50" w:type="dxa"/>
            </w:tcMar>
            <w:vAlign w:val="center"/>
          </w:tcPr>
          <w:p w:rsidR="004B671E" w:rsidRPr="00E3231D" w:rsidRDefault="00501B15">
            <w:pPr>
              <w:jc w:val="center"/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>Splňuje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E3231D"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eastAsia="cs-CZ"/>
              </w:rPr>
              <w:t xml:space="preserve"> ANO</w:t>
            </w:r>
            <w:proofErr w:type="gramEnd"/>
            <w:r w:rsidR="00340172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GB" w:eastAsia="cs-CZ"/>
              </w:rPr>
              <w:t>/</w:t>
            </w:r>
            <w:proofErr w:type="spellStart"/>
            <w:r w:rsidR="00340172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GB" w:eastAsia="cs-CZ"/>
              </w:rPr>
              <w:t>nabízená</w:t>
            </w:r>
            <w:proofErr w:type="spellEnd"/>
            <w:r w:rsidR="00340172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="00340172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GB" w:eastAsia="cs-CZ"/>
              </w:rPr>
              <w:t>hodnota</w:t>
            </w:r>
            <w:proofErr w:type="spellEnd"/>
            <w:r w:rsidR="00011085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GB" w:eastAsia="cs-CZ"/>
              </w:rPr>
              <w:t>*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Předimplementační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analýza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150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hodin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Autentizační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scénáře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Dle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analýzy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Implementační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postupy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Dle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analýzy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Template pro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aktuálně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používané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síťové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prvky</w:t>
            </w:r>
            <w:r w:rsidRPr="00E3231D">
              <w:rPr>
                <w:rFonts w:ascii="Helvetica" w:eastAsia="Times New Roman" w:hAnsi="Helvetica" w:cs="Helvetica"/>
                <w:b/>
                <w:bCs/>
                <w:sz w:val="20"/>
                <w:szCs w:val="20"/>
                <w:vertAlign w:val="superscript"/>
                <w:lang w:eastAsia="cs-CZ"/>
              </w:rPr>
              <w:t>1,2,3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Dle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analýzy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testy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vybraných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skupinách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koncových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zařízení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Vybrané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provozované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typy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testy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vybraných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skupinách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L2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zařízení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Všechny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provozované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typy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testy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vybraných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skupinách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uživatelů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AD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Vybrané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skupiny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musí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pracovat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režimu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vysoké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dostupnosti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Active-Passive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Vysoce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dostupné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řešení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minimálně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dvěma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nody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je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požadována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replikace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nelze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použít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sdílený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storage)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2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nody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proofErr w:type="gram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plně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soběstačné</w:t>
            </w:r>
            <w:proofErr w:type="spellEnd"/>
            <w:proofErr w:type="gram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Možnost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přístupu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k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provozním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informacím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formě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databáze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Podpora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autentizačních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zdrojů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LDAP, AD,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lokální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databáze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, SQL, RADIUS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Možnost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2-faktorové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autentizace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Možnost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hostovských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účtů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včetně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časově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omezených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vouchery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Možnost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portálové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služby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typu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self-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servis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-registration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Ovládací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konfigurační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rozhraní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systému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Web, CLI,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možnost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proofErr w:type="gram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skriptování,spouštění</w:t>
            </w:r>
            <w:proofErr w:type="spellEnd"/>
            <w:proofErr w:type="gram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plánovaných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úloh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Akceptační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testy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lastRenderedPageBreak/>
              <w:t>Dokumentace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skutečného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provedení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 w:rsidP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Plošné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nasazení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v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síti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OU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Dodání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software</w:t>
            </w:r>
          </w:p>
        </w:tc>
        <w:tc>
          <w:tcPr>
            <w:tcW w:w="27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Trvalé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bez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časového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omezení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120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měsíců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musí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zahrnovat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všechny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zde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zmiňované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vlastnosti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funkce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NAC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nelze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prohlásit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že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některou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vlastností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má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 je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nutno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dokoupit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další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licenci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nebo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podporu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pohledu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OU bez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omezení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neomezený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počet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uživatelů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portů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připojených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zařízení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apod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20000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uživatelů</w:t>
            </w:r>
            <w:proofErr w:type="spellEnd"/>
          </w:p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20000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uživatelských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zařízení</w:t>
            </w:r>
            <w:proofErr w:type="spellEnd"/>
          </w:p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10000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portů</w:t>
            </w:r>
            <w:proofErr w:type="spellEnd"/>
          </w:p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1000 AP</w:t>
            </w:r>
          </w:p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1000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přepínačů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musí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zahrnovat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všechny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komponenty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pro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NAC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např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operační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databáze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moduly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pro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napojení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aktivní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prvky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apod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.)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jako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celek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nesmí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bez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plné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kontroly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provozovatele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předávat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jakákoliv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data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např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tzv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telemetrie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jako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celek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nesmí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bez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plné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kontroly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provozovatele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umožnit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lokální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nebo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vzdálený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přístup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např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automaticky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připojované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asistenční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služby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Ukončení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podpory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nesmí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ovlivnit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další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provoz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instalovaných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systémů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např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vypnutí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některých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funkcí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omezení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komunikačních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rozhraní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podobně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Přístup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k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patchům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a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novým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verzím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včetně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zajištění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jejich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implementace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minimálně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po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dobu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84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měsíců</w:t>
            </w:r>
            <w:proofErr w:type="spellEnd"/>
          </w:p>
        </w:tc>
        <w:tc>
          <w:tcPr>
            <w:tcW w:w="27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84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měsíců</w:t>
            </w:r>
            <w:proofErr w:type="spellEnd"/>
          </w:p>
        </w:tc>
        <w:tc>
          <w:tcPr>
            <w:tcW w:w="1857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Podpora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v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rozsahu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24x7,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reakční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doba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4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hodiny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,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překlenutí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kritického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problému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do 8h,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vyřešení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problému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dle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dohody</w:t>
            </w:r>
            <w:proofErr w:type="spellEnd"/>
          </w:p>
        </w:tc>
        <w:tc>
          <w:tcPr>
            <w:tcW w:w="27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324409">
              <w:rPr>
                <w:rFonts w:ascii="Helvetica" w:hAnsi="Helvetica" w:cs="Helvetica"/>
                <w:sz w:val="20"/>
                <w:szCs w:val="20"/>
              </w:rPr>
              <w:t xml:space="preserve">36 </w:t>
            </w:r>
            <w:proofErr w:type="spellStart"/>
            <w:r w:rsidRPr="00324409">
              <w:rPr>
                <w:rFonts w:ascii="Helvetica" w:hAnsi="Helvetica" w:cs="Helvetica"/>
                <w:sz w:val="20"/>
                <w:szCs w:val="20"/>
              </w:rPr>
              <w:t>měsíců</w:t>
            </w:r>
            <w:proofErr w:type="spellEnd"/>
          </w:p>
        </w:tc>
        <w:tc>
          <w:tcPr>
            <w:tcW w:w="1857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Systém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NAC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musí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být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schopný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provozu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ve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virtuálním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prostředí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 xml:space="preserve"> (</w:t>
            </w: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Vmware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>, Hyper-V, QEMU KVM)</w:t>
            </w:r>
          </w:p>
        </w:tc>
        <w:tc>
          <w:tcPr>
            <w:tcW w:w="27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Vmware</w:t>
            </w:r>
            <w:proofErr w:type="spellEnd"/>
            <w:r w:rsidRPr="00E3231D">
              <w:rPr>
                <w:rFonts w:ascii="Helvetica" w:hAnsi="Helvetica" w:cs="Helvetica"/>
                <w:sz w:val="20"/>
                <w:szCs w:val="20"/>
              </w:rPr>
              <w:t>, Hyper-V, QEMU KVM</w:t>
            </w:r>
          </w:p>
        </w:tc>
        <w:tc>
          <w:tcPr>
            <w:tcW w:w="1857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Dodání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licencí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software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Instalaci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software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na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virtualizační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platformu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zákazníka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hAnsi="Helvetica" w:cs="Helvetica"/>
                <w:sz w:val="20"/>
                <w:szCs w:val="20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Zaškolení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administrátorů</w:t>
            </w:r>
            <w:proofErr w:type="spellEnd"/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minimálně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3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4B671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Předání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celého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řešení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do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správy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administrátorů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CIT OU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288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B671E" w:rsidRPr="00E3231D" w:rsidRDefault="00E3231D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Roční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support a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konzultace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rozsahu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30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hodin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– od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úspěšného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ukončení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akceptačních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testů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předání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NAC do </w:t>
            </w: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správy</w:t>
            </w:r>
            <w:proofErr w:type="spellEnd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 xml:space="preserve"> CIT OU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jc w:val="center"/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proofErr w:type="spellStart"/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Ano</w:t>
            </w:r>
            <w:proofErr w:type="spellEnd"/>
          </w:p>
        </w:tc>
        <w:tc>
          <w:tcPr>
            <w:tcW w:w="18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  <w:tr w:rsidR="004B671E" w:rsidRPr="00E3231D">
        <w:trPr>
          <w:trHeight w:val="300"/>
          <w:jc w:val="center"/>
        </w:trPr>
        <w:tc>
          <w:tcPr>
            <w:tcW w:w="40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4B671E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4B671E" w:rsidRPr="00E3231D" w:rsidRDefault="00E3231D">
            <w:pPr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</w:pPr>
            <w:r w:rsidRPr="00E3231D">
              <w:rPr>
                <w:rFonts w:ascii="Helvetica" w:eastAsia="Times New Roman" w:hAnsi="Helvetica" w:cs="Helvetica"/>
                <w:sz w:val="20"/>
                <w:szCs w:val="20"/>
                <w:lang w:eastAsia="cs-CZ"/>
              </w:rPr>
              <w:t> </w:t>
            </w:r>
          </w:p>
        </w:tc>
      </w:tr>
    </w:tbl>
    <w:p w:rsidR="004B671E" w:rsidRPr="00E3231D" w:rsidRDefault="004B671E">
      <w:pPr>
        <w:rPr>
          <w:rFonts w:ascii="Helvetica" w:hAnsi="Helvetica" w:cs="Helvetica"/>
          <w:sz w:val="20"/>
          <w:szCs w:val="20"/>
        </w:rPr>
      </w:pPr>
      <w:bookmarkStart w:id="0" w:name="_GoBack"/>
      <w:bookmarkEnd w:id="0"/>
    </w:p>
    <w:p w:rsidR="00011085" w:rsidRDefault="00011085" w:rsidP="00011085">
      <w:pPr>
        <w:pStyle w:val="Bezmezer2"/>
        <w:spacing w:after="1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 Vyplní účastník zadávacího řízení</w:t>
      </w:r>
    </w:p>
    <w:p w:rsidR="004B671E" w:rsidRDefault="004B671E">
      <w:pPr>
        <w:rPr>
          <w:rFonts w:ascii="Helvetica" w:hAnsi="Helvetica" w:cs="Helvetica"/>
          <w:sz w:val="20"/>
          <w:szCs w:val="20"/>
        </w:rPr>
      </w:pPr>
    </w:p>
    <w:p w:rsidR="00011085" w:rsidRPr="00E3231D" w:rsidRDefault="00011085">
      <w:pPr>
        <w:rPr>
          <w:rFonts w:ascii="Helvetica" w:hAnsi="Helvetica" w:cs="Helvetica"/>
          <w:sz w:val="20"/>
          <w:szCs w:val="20"/>
        </w:rPr>
      </w:pP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b/>
          <w:bCs/>
          <w:sz w:val="20"/>
          <w:szCs w:val="20"/>
          <w:vertAlign w:val="superscript"/>
        </w:rPr>
        <w:lastRenderedPageBreak/>
        <w:t>1</w:t>
      </w:r>
      <w:r w:rsidRPr="00E3231D">
        <w:rPr>
          <w:rFonts w:ascii="Helvetica" w:hAnsi="Helvetica" w:cs="Helvetica"/>
          <w:b/>
          <w:bCs/>
          <w:sz w:val="20"/>
          <w:szCs w:val="20"/>
        </w:rPr>
        <w:t xml:space="preserve">)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Aktuálně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vlastněné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síťové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prvky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HPE/Aruba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>HPE 1910,1920,3100,4210,4210G,5120,5130,5800,5500,5510,5700,5710,7500,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>HSR6602-XG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>Aruba 2530,3810M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>Aruba CX 6000,6200,6300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b/>
          <w:bCs/>
          <w:sz w:val="20"/>
          <w:szCs w:val="20"/>
          <w:vertAlign w:val="superscript"/>
        </w:rPr>
        <w:t>2</w:t>
      </w:r>
      <w:r w:rsidRPr="00E3231D">
        <w:rPr>
          <w:rFonts w:ascii="Helvetica" w:hAnsi="Helvetica" w:cs="Helvetica"/>
          <w:b/>
          <w:bCs/>
          <w:sz w:val="20"/>
          <w:szCs w:val="20"/>
        </w:rPr>
        <w:t xml:space="preserve">)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Aktuálně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vlastněné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síťové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prvky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Cisco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b/>
          <w:bCs/>
          <w:sz w:val="20"/>
          <w:szCs w:val="20"/>
        </w:rPr>
        <w:tab/>
      </w:r>
      <w:r w:rsidRPr="00E3231D">
        <w:rPr>
          <w:rFonts w:ascii="Helvetica" w:hAnsi="Helvetica" w:cs="Helvetica"/>
          <w:sz w:val="20"/>
          <w:szCs w:val="20"/>
        </w:rPr>
        <w:t>2960,3700</w:t>
      </w:r>
    </w:p>
    <w:p w:rsidR="004B671E" w:rsidRPr="00E3231D" w:rsidRDefault="00E3231D">
      <w:pPr>
        <w:pStyle w:val="Odstavecseseznamem"/>
        <w:rPr>
          <w:rFonts w:ascii="Helvetica" w:hAnsi="Helvetica" w:cs="Helvetica"/>
          <w:b/>
          <w:bCs/>
          <w:sz w:val="20"/>
          <w:szCs w:val="20"/>
          <w:vertAlign w:val="superscript"/>
        </w:rPr>
      </w:pPr>
      <w:r w:rsidRPr="00E3231D">
        <w:rPr>
          <w:rFonts w:ascii="Helvetica" w:hAnsi="Helvetica" w:cs="Helvetica"/>
          <w:b/>
          <w:bCs/>
          <w:sz w:val="20"/>
          <w:szCs w:val="20"/>
          <w:vertAlign w:val="superscript"/>
        </w:rPr>
        <w:t>3</w:t>
      </w:r>
      <w:r w:rsidRPr="00E3231D">
        <w:rPr>
          <w:rFonts w:ascii="Helvetica" w:hAnsi="Helvetica" w:cs="Helvetica"/>
          <w:b/>
          <w:bCs/>
          <w:sz w:val="20"/>
          <w:szCs w:val="20"/>
        </w:rPr>
        <w:t xml:space="preserve">)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Aktuálně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vlastněné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bezdrátové</w:t>
      </w:r>
      <w:proofErr w:type="spellEnd"/>
      <w:r w:rsidRPr="00E3231D">
        <w:rPr>
          <w:rFonts w:ascii="Helvetica" w:hAnsi="Helvetica" w:cs="Helvetica"/>
          <w:b/>
          <w:bCs/>
          <w:sz w:val="20"/>
          <w:szCs w:val="20"/>
        </w:rPr>
        <w:t xml:space="preserve"> AP a </w:t>
      </w:r>
      <w:proofErr w:type="spellStart"/>
      <w:r w:rsidRPr="00E3231D">
        <w:rPr>
          <w:rFonts w:ascii="Helvetica" w:hAnsi="Helvetica" w:cs="Helvetica"/>
          <w:b/>
          <w:bCs/>
          <w:sz w:val="20"/>
          <w:szCs w:val="20"/>
        </w:rPr>
        <w:t>kontrolery</w:t>
      </w:r>
      <w:proofErr w:type="spellEnd"/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 xml:space="preserve">Aruba AP </w:t>
      </w:r>
      <w:proofErr w:type="spellStart"/>
      <w:r w:rsidRPr="00E3231D">
        <w:rPr>
          <w:rFonts w:ascii="Helvetica" w:hAnsi="Helvetica" w:cs="Helvetica"/>
          <w:sz w:val="20"/>
          <w:szCs w:val="20"/>
        </w:rPr>
        <w:t>řady</w:t>
      </w:r>
      <w:proofErr w:type="spellEnd"/>
      <w:r w:rsidRPr="00E3231D">
        <w:rPr>
          <w:rFonts w:ascii="Helvetica" w:hAnsi="Helvetica" w:cs="Helvetica"/>
          <w:sz w:val="20"/>
          <w:szCs w:val="20"/>
        </w:rPr>
        <w:t xml:space="preserve"> 2xx, 3xx, 5xx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  <w:vertAlign w:val="superscript"/>
        </w:rPr>
      </w:pPr>
      <w:r w:rsidRPr="00E3231D">
        <w:rPr>
          <w:rFonts w:ascii="Helvetica" w:hAnsi="Helvetica" w:cs="Helvetica"/>
          <w:sz w:val="20"/>
          <w:szCs w:val="20"/>
        </w:rPr>
        <w:tab/>
        <w:t>Aruba mobility controller HA cluster 7210 a HA cluster 7205</w:t>
      </w:r>
    </w:p>
    <w:p w:rsidR="004B671E" w:rsidRPr="00E3231D" w:rsidRDefault="00E3231D">
      <w:pPr>
        <w:pStyle w:val="Odstavecseseznamem"/>
        <w:rPr>
          <w:rFonts w:ascii="Helvetica" w:hAnsi="Helvetica" w:cs="Helvetica"/>
          <w:sz w:val="20"/>
          <w:szCs w:val="20"/>
          <w:vertAlign w:val="superscript"/>
        </w:rPr>
      </w:pPr>
      <w:r w:rsidRPr="00E3231D">
        <w:rPr>
          <w:rFonts w:ascii="Helvetica" w:hAnsi="Helvetica" w:cs="Helvetica"/>
          <w:sz w:val="20"/>
          <w:szCs w:val="20"/>
        </w:rPr>
        <w:tab/>
        <w:t>HP AP MSM 460</w:t>
      </w:r>
    </w:p>
    <w:p w:rsidR="004B671E" w:rsidRDefault="00E3231D">
      <w:pPr>
        <w:pStyle w:val="Odstavecseseznamem"/>
        <w:rPr>
          <w:rFonts w:ascii="Helvetica" w:hAnsi="Helvetica" w:cs="Helvetica"/>
          <w:sz w:val="20"/>
          <w:szCs w:val="20"/>
        </w:rPr>
      </w:pPr>
      <w:r w:rsidRPr="00E3231D">
        <w:rPr>
          <w:rFonts w:ascii="Helvetica" w:hAnsi="Helvetica" w:cs="Helvetica"/>
          <w:sz w:val="20"/>
          <w:szCs w:val="20"/>
        </w:rPr>
        <w:tab/>
        <w:t xml:space="preserve">HP controller 850 Unified Wired-WLAN </w:t>
      </w:r>
    </w:p>
    <w:p w:rsidR="00F55F66" w:rsidRDefault="00F55F66">
      <w:pPr>
        <w:pStyle w:val="Odstavecseseznamem"/>
        <w:rPr>
          <w:rFonts w:ascii="Helvetica" w:hAnsi="Helvetica" w:cs="Helvetica"/>
          <w:sz w:val="20"/>
          <w:szCs w:val="20"/>
          <w:vertAlign w:val="superscript"/>
        </w:rPr>
      </w:pPr>
    </w:p>
    <w:p w:rsidR="00F55F66" w:rsidRPr="00E3231D" w:rsidRDefault="00F55F66">
      <w:pPr>
        <w:pStyle w:val="Odstavecseseznamem"/>
        <w:rPr>
          <w:rFonts w:ascii="Helvetica" w:hAnsi="Helvetica" w:cs="Helvetica"/>
          <w:sz w:val="20"/>
          <w:szCs w:val="20"/>
          <w:vertAlign w:val="superscript"/>
        </w:rPr>
      </w:pPr>
    </w:p>
    <w:sectPr w:rsidR="00F55F66" w:rsidRPr="00E3231D">
      <w:pgSz w:w="12240" w:h="15840"/>
      <w:pgMar w:top="1440" w:right="1440" w:bottom="1440" w:left="144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Futura B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CJK SC">
    <w:altName w:val="Cambria"/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040DF"/>
    <w:multiLevelType w:val="multilevel"/>
    <w:tmpl w:val="F59019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A778B2"/>
    <w:multiLevelType w:val="multilevel"/>
    <w:tmpl w:val="4372C89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656A6F"/>
    <w:multiLevelType w:val="multilevel"/>
    <w:tmpl w:val="EA6842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71E"/>
    <w:rsid w:val="00011085"/>
    <w:rsid w:val="00093727"/>
    <w:rsid w:val="0021503E"/>
    <w:rsid w:val="00221588"/>
    <w:rsid w:val="00324409"/>
    <w:rsid w:val="00340172"/>
    <w:rsid w:val="004516E1"/>
    <w:rsid w:val="004B671E"/>
    <w:rsid w:val="004E4753"/>
    <w:rsid w:val="00501B15"/>
    <w:rsid w:val="007F1976"/>
    <w:rsid w:val="008F7516"/>
    <w:rsid w:val="0093753D"/>
    <w:rsid w:val="00D063AD"/>
    <w:rsid w:val="00E3231D"/>
    <w:rsid w:val="00F03A63"/>
    <w:rsid w:val="00F5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D95B"/>
  <w15:docId w15:val="{42BA2F1F-98C0-4EB9-9DF5-9AE87C9F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" w:hAnsi="Liberation Serif" w:cs="Lohit Hindi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spacing w:line="100" w:lineRule="atLeast"/>
    </w:pPr>
    <w:rPr>
      <w:rFonts w:ascii="Futura Bk" w:eastAsia="Droid Sans Fallback" w:hAnsi="Futura Bk" w:cs="Futura Bk"/>
      <w:color w:val="000000"/>
      <w:sz w:val="24"/>
      <w:lang w:val="en-US" w:bidi="ar-SA"/>
    </w:rPr>
  </w:style>
  <w:style w:type="paragraph" w:styleId="Nadpis3">
    <w:name w:val="heading 3"/>
    <w:basedOn w:val="Nadpis"/>
    <w:next w:val="Zkladntext"/>
    <w:uiPriority w:val="9"/>
    <w:semiHidden/>
    <w:unhideWhenUsed/>
    <w:qFormat/>
    <w:pPr>
      <w:spacing w:before="140"/>
      <w:outlineLvl w:val="2"/>
    </w:pPr>
    <w:rPr>
      <w:rFonts w:ascii="Liberation Serif" w:eastAsia="Noto Sans CJK SC" w:hAnsi="Liberation Serif" w:cs="Lohit Devanaga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80">
    <w:name w:val="ListLabel 80"/>
    <w:qFormat/>
    <w:rPr>
      <w:rFonts w:ascii="Arial" w:eastAsia="Calibri" w:hAnsi="Arial"/>
      <w:b/>
      <w:sz w:val="20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Zkladntext">
    <w:name w:val="Body Text"/>
    <w:basedOn w:val="Normln"/>
    <w:pPr>
      <w:spacing w:after="120" w:line="288" w:lineRule="auto"/>
    </w:pPr>
  </w:style>
  <w:style w:type="paragraph" w:styleId="Seznam">
    <w:name w:val="List"/>
    <w:basedOn w:val="Zkladntext"/>
    <w:rPr>
      <w:rFonts w:cs="Lohit Hind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ohit Hindi"/>
    </w:rPr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  <w:style w:type="paragraph" w:styleId="Odstavecseseznamem">
    <w:name w:val="List Paragraph"/>
    <w:basedOn w:val="Normln"/>
    <w:qFormat/>
    <w:pPr>
      <w:spacing w:after="200"/>
      <w:ind w:left="720"/>
      <w:contextualSpacing/>
    </w:pPr>
  </w:style>
  <w:style w:type="paragraph" w:customStyle="1" w:styleId="Bezmezer2">
    <w:name w:val="Bez mezer2"/>
    <w:qFormat/>
    <w:rsid w:val="00011085"/>
    <w:pPr>
      <w:suppressAutoHyphens/>
    </w:pPr>
    <w:rPr>
      <w:rFonts w:ascii="Calibri" w:eastAsia="Calibri" w:hAnsi="Calibri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Fialová</dc:creator>
  <dc:description/>
  <cp:lastModifiedBy>Lucie Fialová</cp:lastModifiedBy>
  <cp:revision>5</cp:revision>
  <cp:lastPrinted>2022-09-19T06:48:00Z</cp:lastPrinted>
  <dcterms:created xsi:type="dcterms:W3CDTF">2022-10-13T07:54:00Z</dcterms:created>
  <dcterms:modified xsi:type="dcterms:W3CDTF">2022-11-07T12:59:00Z</dcterms:modified>
  <dc:language>cs-CZ</dc:language>
</cp:coreProperties>
</file>